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53AE" w:rsidRDefault="00DA168C">
      <w:pPr>
        <w:spacing w:line="240" w:lineRule="auto"/>
      </w:pPr>
      <w:bookmarkStart w:id="0" w:name="_GoBack"/>
      <w:bookmarkEnd w:id="0"/>
      <w:r>
        <w:rPr>
          <w:b/>
        </w:rPr>
        <w:t>NOTICE IS HEREBY GIVEN</w:t>
      </w:r>
      <w:r>
        <w:t xml:space="preserve"> that the Student Senate for California Community Colleges Region VII will hold a meeting as specified above. Region VII reserves the right to modify the order of the day at any time during the meeting. This may include the removal of items from the agenda</w:t>
      </w:r>
      <w:r>
        <w:t xml:space="preserve"> prior to their discussion. No topics or items will be added to this agenda, except as allowed by the Ralph M. Brown Act. All Region VII meetings are held in locations that are wheelchair accessible. Other disability related accommodations will be provided</w:t>
      </w:r>
      <w:r>
        <w:t xml:space="preserve"> to persons with disabilities upon request. Persons requesting such accommodations should notify Ali Asghar by email at davidasghar@gmail.com, no less than four (4) working days prior to the meeting. Efforts will be made to meet requests made after such da</w:t>
      </w:r>
      <w:r>
        <w:t xml:space="preserve">te, if possible. </w:t>
      </w:r>
    </w:p>
    <w:p w:rsidR="008353AE" w:rsidRDefault="00DA168C">
      <w:pPr>
        <w:spacing w:line="240" w:lineRule="auto"/>
      </w:pPr>
      <w:r>
        <w:rPr>
          <w:b/>
        </w:rPr>
        <w:t>Pursuant to Government Code §5495054964</w:t>
      </w:r>
      <w:r>
        <w:t>: Members of the public are invited to speak concerning any item of business on this agenda prior to or during the Council’s discussion of the item, and always prior to the Council taking action on t</w:t>
      </w:r>
      <w:r>
        <w:t>he item. For matters not listed on this agenda that are under the Council’s jurisdictions, members of the public are invited to address the Council during Public Comment.</w:t>
      </w:r>
    </w:p>
    <w:p w:rsidR="008353AE" w:rsidRDefault="008353AE">
      <w:pPr>
        <w:spacing w:line="240" w:lineRule="auto"/>
      </w:pPr>
    </w:p>
    <w:p w:rsidR="008353AE" w:rsidRDefault="00DA168C">
      <w:pPr>
        <w:spacing w:line="240" w:lineRule="auto"/>
        <w:jc w:val="center"/>
      </w:pPr>
      <w:r>
        <w:rPr>
          <w:b/>
        </w:rPr>
        <w:t>Teleconference access line: 1-888-450-4821 — Participant Passcode: 845825</w:t>
      </w:r>
    </w:p>
    <w:p w:rsidR="008353AE" w:rsidRDefault="008353AE">
      <w:pPr>
        <w:spacing w:line="240" w:lineRule="auto"/>
        <w:jc w:val="center"/>
      </w:pPr>
    </w:p>
    <w:tbl>
      <w:tblPr>
        <w:tblStyle w:val="a"/>
        <w:tblW w:w="100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865"/>
      </w:tblGrid>
      <w:tr w:rsidR="008353AE">
        <w:trPr>
          <w:jc w:val="center"/>
        </w:trPr>
        <w:tc>
          <w:tcPr>
            <w:tcW w:w="4185" w:type="dxa"/>
            <w:tcBorders>
              <w:top w:val="single" w:sz="8" w:space="0" w:color="434343"/>
              <w:left w:val="single" w:sz="8" w:space="0" w:color="434343"/>
              <w:bottom w:val="single" w:sz="8" w:space="0" w:color="434343"/>
              <w:right w:val="single" w:sz="8" w:space="0" w:color="434343"/>
            </w:tcBorders>
            <w:shd w:val="clear" w:color="auto" w:fill="434343"/>
            <w:tcMar>
              <w:top w:w="100" w:type="dxa"/>
              <w:left w:w="100" w:type="dxa"/>
              <w:bottom w:w="100" w:type="dxa"/>
              <w:right w:w="100" w:type="dxa"/>
            </w:tcMar>
          </w:tcPr>
          <w:p w:rsidR="008353AE" w:rsidRDefault="00DA168C">
            <w:pPr>
              <w:widowControl w:val="0"/>
              <w:spacing w:line="240" w:lineRule="auto"/>
              <w:jc w:val="center"/>
            </w:pPr>
            <w:r>
              <w:rPr>
                <w:b/>
                <w:color w:val="FFFFFF"/>
              </w:rPr>
              <w:t>Member Co</w:t>
            </w:r>
            <w:r>
              <w:rPr>
                <w:b/>
                <w:color w:val="FFFFFF"/>
              </w:rPr>
              <w:t>lleges</w:t>
            </w:r>
          </w:p>
        </w:tc>
        <w:tc>
          <w:tcPr>
            <w:tcW w:w="5865" w:type="dxa"/>
            <w:tcBorders>
              <w:top w:val="single" w:sz="8" w:space="0" w:color="434343"/>
              <w:left w:val="single" w:sz="8" w:space="0" w:color="434343"/>
              <w:bottom w:val="single" w:sz="8" w:space="0" w:color="434343"/>
              <w:right w:val="single" w:sz="8" w:space="0" w:color="434343"/>
            </w:tcBorders>
            <w:shd w:val="clear" w:color="auto" w:fill="434343"/>
            <w:tcMar>
              <w:top w:w="100" w:type="dxa"/>
              <w:left w:w="100" w:type="dxa"/>
              <w:bottom w:w="100" w:type="dxa"/>
              <w:right w:w="100" w:type="dxa"/>
            </w:tcMar>
          </w:tcPr>
          <w:p w:rsidR="008353AE" w:rsidRDefault="00DA168C">
            <w:pPr>
              <w:widowControl w:val="0"/>
              <w:spacing w:line="240" w:lineRule="auto"/>
              <w:jc w:val="center"/>
            </w:pPr>
            <w:r>
              <w:rPr>
                <w:b/>
                <w:color w:val="FFFFFF"/>
              </w:rPr>
              <w:t>Executive Officers and Senators</w:t>
            </w:r>
          </w:p>
        </w:tc>
      </w:tr>
      <w:tr w:rsidR="008353AE">
        <w:trPr>
          <w:jc w:val="center"/>
        </w:trPr>
        <w:tc>
          <w:tcPr>
            <w:tcW w:w="4185" w:type="dxa"/>
            <w:tcBorders>
              <w:top w:val="single" w:sz="8" w:space="0" w:color="434343"/>
              <w:left w:val="single" w:sz="8" w:space="0" w:color="434343"/>
              <w:bottom w:val="single" w:sz="8" w:space="0" w:color="434343"/>
              <w:right w:val="single" w:sz="8" w:space="0" w:color="434343"/>
            </w:tcBorders>
            <w:shd w:val="clear" w:color="auto" w:fill="CCCCCC"/>
            <w:tcMar>
              <w:top w:w="100" w:type="dxa"/>
              <w:left w:w="100" w:type="dxa"/>
              <w:bottom w:w="100" w:type="dxa"/>
              <w:right w:w="100" w:type="dxa"/>
            </w:tcMar>
          </w:tcPr>
          <w:p w:rsidR="008353AE" w:rsidRDefault="00DA168C">
            <w:pPr>
              <w:widowControl w:val="0"/>
              <w:spacing w:line="360" w:lineRule="auto"/>
            </w:pPr>
            <w:r>
              <w:rPr>
                <w:b/>
              </w:rPr>
              <w:t>Compton Education Center</w:t>
            </w:r>
          </w:p>
          <w:p w:rsidR="008353AE" w:rsidRDefault="00DA168C">
            <w:pPr>
              <w:widowControl w:val="0"/>
              <w:spacing w:line="360" w:lineRule="auto"/>
            </w:pPr>
            <w:r>
              <w:rPr>
                <w:b/>
              </w:rPr>
              <w:t xml:space="preserve">East Los Angeles College </w:t>
            </w:r>
          </w:p>
          <w:p w:rsidR="008353AE" w:rsidRDefault="00DA168C">
            <w:pPr>
              <w:widowControl w:val="0"/>
              <w:spacing w:line="360" w:lineRule="auto"/>
            </w:pPr>
            <w:r>
              <w:rPr>
                <w:b/>
              </w:rPr>
              <w:t>El Camino College</w:t>
            </w:r>
          </w:p>
          <w:p w:rsidR="008353AE" w:rsidRDefault="00DA168C">
            <w:pPr>
              <w:widowControl w:val="0"/>
              <w:spacing w:line="360" w:lineRule="auto"/>
            </w:pPr>
            <w:r>
              <w:rPr>
                <w:b/>
              </w:rPr>
              <w:t xml:space="preserve">Glendale Community College </w:t>
            </w:r>
          </w:p>
          <w:p w:rsidR="008353AE" w:rsidRDefault="00DA168C">
            <w:pPr>
              <w:widowControl w:val="0"/>
              <w:spacing w:line="360" w:lineRule="auto"/>
            </w:pPr>
            <w:r>
              <w:rPr>
                <w:b/>
              </w:rPr>
              <w:t>Los Angeles City College</w:t>
            </w:r>
          </w:p>
          <w:p w:rsidR="008353AE" w:rsidRDefault="00DA168C">
            <w:pPr>
              <w:widowControl w:val="0"/>
              <w:spacing w:line="360" w:lineRule="auto"/>
            </w:pPr>
            <w:r>
              <w:rPr>
                <w:b/>
              </w:rPr>
              <w:t>Los Angeles Harbor College</w:t>
            </w:r>
          </w:p>
          <w:p w:rsidR="008353AE" w:rsidRDefault="00DA168C">
            <w:pPr>
              <w:widowControl w:val="0"/>
              <w:spacing w:line="360" w:lineRule="auto"/>
            </w:pPr>
            <w:r>
              <w:rPr>
                <w:b/>
              </w:rPr>
              <w:t>Los Angeles Mission College</w:t>
            </w:r>
          </w:p>
          <w:p w:rsidR="008353AE" w:rsidRDefault="00DA168C">
            <w:pPr>
              <w:widowControl w:val="0"/>
              <w:spacing w:line="360" w:lineRule="auto"/>
            </w:pPr>
            <w:r>
              <w:rPr>
                <w:b/>
              </w:rPr>
              <w:t>Los Angeles Pierce College</w:t>
            </w:r>
          </w:p>
          <w:p w:rsidR="008353AE" w:rsidRDefault="00DA168C">
            <w:pPr>
              <w:widowControl w:val="0"/>
              <w:spacing w:line="360" w:lineRule="auto"/>
            </w:pPr>
            <w:r>
              <w:rPr>
                <w:b/>
              </w:rPr>
              <w:t>Los Angeles Trade-Technical College</w:t>
            </w:r>
          </w:p>
          <w:p w:rsidR="008353AE" w:rsidRDefault="00DA168C">
            <w:pPr>
              <w:widowControl w:val="0"/>
              <w:spacing w:line="360" w:lineRule="auto"/>
            </w:pPr>
            <w:r>
              <w:rPr>
                <w:b/>
              </w:rPr>
              <w:t>Los Angeles Southwest College</w:t>
            </w:r>
          </w:p>
          <w:p w:rsidR="008353AE" w:rsidRDefault="00DA168C">
            <w:pPr>
              <w:widowControl w:val="0"/>
              <w:spacing w:line="360" w:lineRule="auto"/>
            </w:pPr>
            <w:r>
              <w:rPr>
                <w:b/>
              </w:rPr>
              <w:t>Los Angeles Valley College</w:t>
            </w:r>
          </w:p>
          <w:p w:rsidR="008353AE" w:rsidRDefault="00DA168C">
            <w:pPr>
              <w:widowControl w:val="0"/>
              <w:spacing w:line="360" w:lineRule="auto"/>
            </w:pPr>
            <w:r>
              <w:rPr>
                <w:b/>
              </w:rPr>
              <w:t>Pasadena City College</w:t>
            </w:r>
          </w:p>
          <w:p w:rsidR="008353AE" w:rsidRDefault="00DA168C">
            <w:pPr>
              <w:widowControl w:val="0"/>
              <w:spacing w:line="360" w:lineRule="auto"/>
            </w:pPr>
            <w:r>
              <w:rPr>
                <w:b/>
              </w:rPr>
              <w:t>Santa Monica College</w:t>
            </w:r>
          </w:p>
          <w:p w:rsidR="008353AE" w:rsidRDefault="00DA168C">
            <w:pPr>
              <w:widowControl w:val="0"/>
              <w:spacing w:line="360" w:lineRule="auto"/>
            </w:pPr>
            <w:r>
              <w:rPr>
                <w:b/>
              </w:rPr>
              <w:t xml:space="preserve">West Los Angeles College </w:t>
            </w:r>
          </w:p>
        </w:tc>
        <w:tc>
          <w:tcPr>
            <w:tcW w:w="5865"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rsidR="008353AE" w:rsidRDefault="00DA168C">
            <w:pPr>
              <w:widowControl w:val="0"/>
              <w:spacing w:line="360" w:lineRule="auto"/>
            </w:pPr>
            <w:r>
              <w:rPr>
                <w:b/>
              </w:rPr>
              <w:t>President:</w:t>
            </w:r>
            <w:r>
              <w:t xml:space="preserve"> </w:t>
            </w:r>
            <w:r>
              <w:rPr>
                <w:color w:val="141823"/>
                <w:highlight w:val="white"/>
              </w:rPr>
              <w:t>Ali Asghar</w:t>
            </w:r>
          </w:p>
          <w:p w:rsidR="008353AE" w:rsidRDefault="00DA168C">
            <w:pPr>
              <w:widowControl w:val="0"/>
              <w:spacing w:line="360" w:lineRule="auto"/>
            </w:pPr>
            <w:r>
              <w:rPr>
                <w:b/>
              </w:rPr>
              <w:t>Vice President:</w:t>
            </w:r>
            <w:r>
              <w:t xml:space="preserve"> </w:t>
            </w:r>
            <w:r>
              <w:rPr>
                <w:color w:val="141823"/>
                <w:highlight w:val="white"/>
              </w:rPr>
              <w:t>Gerson Liahut-Sanchez</w:t>
            </w:r>
          </w:p>
          <w:p w:rsidR="008353AE" w:rsidRDefault="00DA168C">
            <w:pPr>
              <w:widowControl w:val="0"/>
              <w:spacing w:line="360" w:lineRule="auto"/>
            </w:pPr>
            <w:r>
              <w:rPr>
                <w:b/>
              </w:rPr>
              <w:t>Secretary:</w:t>
            </w:r>
            <w:r>
              <w:t xml:space="preserve"> Hovanes Tonoyan</w:t>
            </w:r>
          </w:p>
          <w:p w:rsidR="008353AE" w:rsidRDefault="00DA168C">
            <w:pPr>
              <w:widowControl w:val="0"/>
              <w:spacing w:line="360" w:lineRule="auto"/>
            </w:pPr>
            <w:r>
              <w:rPr>
                <w:b/>
              </w:rPr>
              <w:t>Treasur</w:t>
            </w:r>
            <w:r>
              <w:rPr>
                <w:b/>
              </w:rPr>
              <w:t>er:</w:t>
            </w:r>
            <w:r>
              <w:t xml:space="preserve"> </w:t>
            </w:r>
            <w:r>
              <w:rPr>
                <w:color w:val="141823"/>
                <w:highlight w:val="white"/>
              </w:rPr>
              <w:t>Leo Yang</w:t>
            </w:r>
          </w:p>
          <w:p w:rsidR="008353AE" w:rsidRDefault="00DA168C">
            <w:pPr>
              <w:widowControl w:val="0"/>
              <w:spacing w:line="360" w:lineRule="auto"/>
            </w:pPr>
            <w:r>
              <w:rPr>
                <w:b/>
              </w:rPr>
              <w:t>Communications Officer:</w:t>
            </w:r>
            <w:r>
              <w:t xml:space="preserve"> </w:t>
            </w:r>
            <w:r>
              <w:rPr>
                <w:color w:val="141823"/>
                <w:highlight w:val="white"/>
              </w:rPr>
              <w:t>Isaac N. Medeiros Dos Santos</w:t>
            </w:r>
          </w:p>
          <w:p w:rsidR="008353AE" w:rsidRDefault="00DA168C">
            <w:pPr>
              <w:widowControl w:val="0"/>
              <w:spacing w:line="360" w:lineRule="auto"/>
            </w:pPr>
            <w:r>
              <w:rPr>
                <w:b/>
              </w:rPr>
              <w:t>Communications Officer:</w:t>
            </w:r>
            <w:r>
              <w:t xml:space="preserve"> VACANT</w:t>
            </w:r>
          </w:p>
          <w:p w:rsidR="008353AE" w:rsidRDefault="00DA168C">
            <w:pPr>
              <w:widowControl w:val="0"/>
              <w:spacing w:line="360" w:lineRule="auto"/>
            </w:pPr>
            <w:r>
              <w:rPr>
                <w:b/>
              </w:rPr>
              <w:t>Governance and Policy Senators:</w:t>
            </w:r>
          </w:p>
          <w:p w:rsidR="008353AE" w:rsidRDefault="00DA168C">
            <w:pPr>
              <w:widowControl w:val="0"/>
              <w:spacing w:line="360" w:lineRule="auto"/>
              <w:ind w:left="720"/>
            </w:pPr>
            <w:r>
              <w:t>Yana Demeshko</w:t>
            </w:r>
          </w:p>
          <w:p w:rsidR="008353AE" w:rsidRDefault="00DA168C">
            <w:pPr>
              <w:widowControl w:val="0"/>
              <w:spacing w:line="360" w:lineRule="auto"/>
              <w:ind w:left="720"/>
            </w:pPr>
            <w:r>
              <w:t>David Allsop</w:t>
            </w:r>
          </w:p>
          <w:p w:rsidR="008353AE" w:rsidRDefault="00DA168C">
            <w:pPr>
              <w:widowControl w:val="0"/>
              <w:spacing w:line="360" w:lineRule="auto"/>
            </w:pPr>
            <w:r>
              <w:rPr>
                <w:b/>
              </w:rPr>
              <w:t>External Affairs Senator:</w:t>
            </w:r>
          </w:p>
          <w:p w:rsidR="008353AE" w:rsidRDefault="00DA168C">
            <w:pPr>
              <w:widowControl w:val="0"/>
              <w:spacing w:line="360" w:lineRule="auto"/>
              <w:ind w:left="720"/>
            </w:pPr>
            <w:r>
              <w:t>Ali Khan</w:t>
            </w:r>
          </w:p>
        </w:tc>
      </w:tr>
    </w:tbl>
    <w:p w:rsidR="008353AE" w:rsidRDefault="008353AE"/>
    <w:p w:rsidR="008353AE" w:rsidRDefault="00DA168C">
      <w:r>
        <w:rPr>
          <w:b/>
        </w:rPr>
        <w:t>I. PRELIMINARY ITEMS</w:t>
      </w:r>
    </w:p>
    <w:p w:rsidR="008353AE" w:rsidRDefault="00DA168C">
      <w:pPr>
        <w:numPr>
          <w:ilvl w:val="0"/>
          <w:numId w:val="2"/>
        </w:numPr>
        <w:ind w:hanging="360"/>
        <w:contextualSpacing/>
      </w:pPr>
      <w:r>
        <w:t>Call to Order, Roll Call</w:t>
      </w:r>
    </w:p>
    <w:p w:rsidR="008353AE" w:rsidRDefault="00DA168C">
      <w:pPr>
        <w:numPr>
          <w:ilvl w:val="0"/>
          <w:numId w:val="2"/>
        </w:numPr>
        <w:ind w:hanging="360"/>
        <w:contextualSpacing/>
      </w:pPr>
      <w:r>
        <w:t>Approval of Agenda</w:t>
      </w:r>
    </w:p>
    <w:p w:rsidR="008353AE" w:rsidRDefault="00DA168C">
      <w:pPr>
        <w:numPr>
          <w:ilvl w:val="0"/>
          <w:numId w:val="2"/>
        </w:numPr>
        <w:ind w:hanging="360"/>
        <w:contextualSpacing/>
      </w:pPr>
      <w:r>
        <w:t>Adoption of Minutes (N/A)</w:t>
      </w:r>
    </w:p>
    <w:p w:rsidR="008353AE" w:rsidRDefault="008353AE"/>
    <w:p w:rsidR="008353AE" w:rsidRDefault="00DA168C">
      <w:r>
        <w:rPr>
          <w:b/>
        </w:rPr>
        <w:t>II. PUBLIC COMMENT</w:t>
      </w:r>
      <w:r>
        <w:t xml:space="preserve"> (Three minutes per speaker)</w:t>
      </w:r>
    </w:p>
    <w:p w:rsidR="008353AE" w:rsidRDefault="008353AE"/>
    <w:p w:rsidR="008353AE" w:rsidRDefault="00DA168C">
      <w:r>
        <w:rPr>
          <w:b/>
        </w:rPr>
        <w:t>III. REGION EXECUTIVE OFFICERS AND SENATORS REPORTS</w:t>
      </w:r>
    </w:p>
    <w:p w:rsidR="008353AE" w:rsidRDefault="00DA168C">
      <w:pPr>
        <w:numPr>
          <w:ilvl w:val="0"/>
          <w:numId w:val="1"/>
        </w:numPr>
        <w:ind w:hanging="360"/>
        <w:contextualSpacing/>
      </w:pPr>
      <w:r>
        <w:t>Executive Officer Reports</w:t>
      </w:r>
    </w:p>
    <w:p w:rsidR="008353AE" w:rsidRDefault="00DA168C">
      <w:pPr>
        <w:numPr>
          <w:ilvl w:val="0"/>
          <w:numId w:val="1"/>
        </w:numPr>
        <w:ind w:hanging="360"/>
        <w:contextualSpacing/>
      </w:pPr>
      <w:r>
        <w:t xml:space="preserve">Region Senator Reports </w:t>
      </w:r>
    </w:p>
    <w:p w:rsidR="008353AE" w:rsidRDefault="008353AE"/>
    <w:p w:rsidR="008353AE" w:rsidRDefault="00DA168C">
      <w:r>
        <w:rPr>
          <w:b/>
        </w:rPr>
        <w:t>IV. COMMITTEE APPOINTMENTS/Reports</w:t>
      </w:r>
    </w:p>
    <w:p w:rsidR="008353AE" w:rsidRDefault="00DA168C">
      <w:pPr>
        <w:numPr>
          <w:ilvl w:val="0"/>
          <w:numId w:val="3"/>
        </w:numPr>
        <w:ind w:hanging="360"/>
        <w:contextualSpacing/>
      </w:pPr>
      <w:r>
        <w:t>Executive Committee</w:t>
      </w:r>
    </w:p>
    <w:p w:rsidR="008353AE" w:rsidRDefault="00DA168C">
      <w:pPr>
        <w:numPr>
          <w:ilvl w:val="0"/>
          <w:numId w:val="3"/>
        </w:numPr>
        <w:ind w:hanging="360"/>
        <w:contextualSpacing/>
      </w:pPr>
      <w:r>
        <w:t>Budget Advisory Committee</w:t>
      </w:r>
    </w:p>
    <w:p w:rsidR="008353AE" w:rsidRDefault="00DA168C">
      <w:pPr>
        <w:numPr>
          <w:ilvl w:val="0"/>
          <w:numId w:val="3"/>
        </w:numPr>
        <w:ind w:hanging="360"/>
        <w:contextualSpacing/>
      </w:pPr>
      <w:r>
        <w:t>Communications Committee</w:t>
      </w:r>
    </w:p>
    <w:p w:rsidR="008353AE" w:rsidRDefault="00DA168C">
      <w:pPr>
        <w:numPr>
          <w:ilvl w:val="0"/>
          <w:numId w:val="3"/>
        </w:numPr>
        <w:ind w:hanging="360"/>
        <w:contextualSpacing/>
      </w:pPr>
      <w:r>
        <w:t>Resolutions Committee</w:t>
      </w:r>
    </w:p>
    <w:p w:rsidR="008353AE" w:rsidRDefault="00DA168C">
      <w:pPr>
        <w:numPr>
          <w:ilvl w:val="0"/>
          <w:numId w:val="3"/>
        </w:numPr>
        <w:ind w:hanging="360"/>
        <w:contextualSpacing/>
      </w:pPr>
      <w:r>
        <w:t>Constitution and Bylaws Committee</w:t>
      </w:r>
    </w:p>
    <w:p w:rsidR="008353AE" w:rsidRDefault="008353AE"/>
    <w:p w:rsidR="008353AE" w:rsidRDefault="00DA168C">
      <w:r>
        <w:rPr>
          <w:b/>
        </w:rPr>
        <w:t>V. ASO REPORTS</w:t>
      </w:r>
    </w:p>
    <w:p w:rsidR="008353AE" w:rsidRDefault="008353AE"/>
    <w:p w:rsidR="008353AE" w:rsidRDefault="00DA168C">
      <w:r>
        <w:rPr>
          <w:b/>
        </w:rPr>
        <w:t>VI. REGIONAL BUSINESS ITEMS</w:t>
      </w:r>
      <w:r>
        <w:t xml:space="preserve"> (Action may be taken)</w:t>
      </w:r>
    </w:p>
    <w:p w:rsidR="008353AE" w:rsidRDefault="00DA168C">
      <w:pPr>
        <w:numPr>
          <w:ilvl w:val="0"/>
          <w:numId w:val="4"/>
        </w:numPr>
        <w:ind w:hanging="360"/>
        <w:contextualSpacing/>
      </w:pPr>
      <w:r>
        <w:rPr>
          <w:b/>
        </w:rPr>
        <w:t>Goals and Expectations</w:t>
      </w:r>
      <w:r>
        <w:t xml:space="preserve">- </w:t>
      </w:r>
      <w:r>
        <w:rPr>
          <w:b/>
        </w:rPr>
        <w:t>President Asghar</w:t>
      </w:r>
      <w:r>
        <w:t>-(15 min)</w:t>
      </w:r>
    </w:p>
    <w:p w:rsidR="008353AE" w:rsidRDefault="00DA168C">
      <w:r>
        <w:t xml:space="preserve">            </w:t>
      </w:r>
      <w:r>
        <w:rPr>
          <w:i/>
        </w:rPr>
        <w:t>President Asghar will describe his vision for Region VII</w:t>
      </w:r>
    </w:p>
    <w:p w:rsidR="008353AE" w:rsidRDefault="00DA168C">
      <w:pPr>
        <w:numPr>
          <w:ilvl w:val="0"/>
          <w:numId w:val="4"/>
        </w:numPr>
        <w:ind w:hanging="360"/>
        <w:contextualSpacing/>
      </w:pPr>
      <w:r>
        <w:rPr>
          <w:b/>
        </w:rPr>
        <w:t>Shared Governance and History of SSCCC- Senator Demeshko-</w:t>
      </w:r>
      <w:r>
        <w:t xml:space="preserve"> (30 mins)</w:t>
      </w:r>
    </w:p>
    <w:p w:rsidR="008353AE" w:rsidRDefault="00DA168C">
      <w:pPr>
        <w:ind w:left="720"/>
      </w:pPr>
      <w:r>
        <w:rPr>
          <w:i/>
        </w:rPr>
        <w:t>Senator Demeshko will give a presentation on importance of shared governance and history of the SSCCC</w:t>
      </w:r>
    </w:p>
    <w:p w:rsidR="008353AE" w:rsidRDefault="00DA168C">
      <w:pPr>
        <w:numPr>
          <w:ilvl w:val="0"/>
          <w:numId w:val="4"/>
        </w:numPr>
        <w:ind w:hanging="360"/>
        <w:contextualSpacing/>
      </w:pPr>
      <w:r>
        <w:rPr>
          <w:b/>
        </w:rPr>
        <w:t>Legislative Update- Senator K</w:t>
      </w:r>
      <w:r>
        <w:rPr>
          <w:b/>
        </w:rPr>
        <w:t>han-</w:t>
      </w:r>
      <w:r>
        <w:t xml:space="preserve"> (15 mins) </w:t>
      </w:r>
    </w:p>
    <w:p w:rsidR="008353AE" w:rsidRDefault="00DA168C">
      <w:pPr>
        <w:ind w:left="720"/>
      </w:pPr>
      <w:r>
        <w:rPr>
          <w:i/>
        </w:rPr>
        <w:t>Senator Khan will ask the delegates and E-board for suggestions for SSCCC August meeting</w:t>
      </w:r>
    </w:p>
    <w:p w:rsidR="008353AE" w:rsidRDefault="00DA168C">
      <w:pPr>
        <w:numPr>
          <w:ilvl w:val="0"/>
          <w:numId w:val="4"/>
        </w:numPr>
        <w:ind w:hanging="360"/>
        <w:contextualSpacing/>
      </w:pPr>
      <w:r>
        <w:rPr>
          <w:b/>
        </w:rPr>
        <w:t>Retreat Logistics for August 28th</w:t>
      </w:r>
      <w:r>
        <w:t xml:space="preserve"> (20 mins) </w:t>
      </w:r>
    </w:p>
    <w:p w:rsidR="008353AE" w:rsidRDefault="00DA168C">
      <w:r>
        <w:t xml:space="preserve">            </w:t>
      </w:r>
      <w:r>
        <w:rPr>
          <w:i/>
        </w:rPr>
        <w:t xml:space="preserve">Region VII will make logistical decisions on Region VII retreat </w:t>
      </w:r>
    </w:p>
    <w:p w:rsidR="008353AE" w:rsidRDefault="00DA168C">
      <w:r>
        <w:t xml:space="preserve">      5. </w:t>
      </w:r>
      <w:r>
        <w:rPr>
          <w:b/>
        </w:rPr>
        <w:t xml:space="preserve"> Election  of  Commu</w:t>
      </w:r>
      <w:r>
        <w:rPr>
          <w:b/>
        </w:rPr>
        <w:t>nications Officer (</w:t>
      </w:r>
      <w:r>
        <w:t>15 mins)</w:t>
      </w:r>
    </w:p>
    <w:p w:rsidR="008353AE" w:rsidRDefault="00DA168C">
      <w:r>
        <w:t xml:space="preserve">            </w:t>
      </w:r>
      <w:r>
        <w:rPr>
          <w:i/>
        </w:rPr>
        <w:t>Delegates will elect their second Communications officer to represent them</w:t>
      </w:r>
    </w:p>
    <w:p w:rsidR="008353AE" w:rsidRDefault="008353AE"/>
    <w:p w:rsidR="008353AE" w:rsidRDefault="00DA168C">
      <w:r>
        <w:t xml:space="preserve">          </w:t>
      </w:r>
    </w:p>
    <w:p w:rsidR="008353AE" w:rsidRDefault="00DA168C">
      <w:r>
        <w:lastRenderedPageBreak/>
        <w:t xml:space="preserve">      6.  </w:t>
      </w:r>
      <w:r>
        <w:rPr>
          <w:b/>
        </w:rPr>
        <w:t xml:space="preserve">Appointment of Parliamentarian </w:t>
      </w:r>
      <w:r>
        <w:t>(5 mins)</w:t>
      </w:r>
    </w:p>
    <w:p w:rsidR="008353AE" w:rsidRDefault="00DA168C">
      <w:r>
        <w:t xml:space="preserve">          </w:t>
      </w:r>
      <w:r>
        <w:rPr>
          <w:i/>
        </w:rPr>
        <w:t xml:space="preserve"> President Asghar will appoint a parliamentarian to be present @ Regi</w:t>
      </w:r>
      <w:r>
        <w:rPr>
          <w:i/>
        </w:rPr>
        <w:t xml:space="preserve">on VII meetings </w:t>
      </w:r>
    </w:p>
    <w:p w:rsidR="008353AE" w:rsidRDefault="00DA168C">
      <w:r>
        <w:t xml:space="preserve">      7.  </w:t>
      </w:r>
      <w:r>
        <w:rPr>
          <w:b/>
        </w:rPr>
        <w:t>Website logistics discussion</w:t>
      </w:r>
      <w:r>
        <w:t xml:space="preserve">-  (10 mins) </w:t>
      </w:r>
    </w:p>
    <w:p w:rsidR="008353AE" w:rsidRDefault="00DA168C">
      <w:pPr>
        <w:ind w:left="720"/>
      </w:pPr>
      <w:r>
        <w:rPr>
          <w:i/>
        </w:rPr>
        <w:t>Region VII will have a quick discussion on what they want on their website</w:t>
      </w:r>
    </w:p>
    <w:p w:rsidR="008353AE" w:rsidRDefault="00DA168C">
      <w:r>
        <w:t xml:space="preserve">      </w:t>
      </w:r>
      <w:r>
        <w:rPr>
          <w:b/>
        </w:rPr>
        <w:t xml:space="preserve">8.  Decide meeting dates of REGION VII for FALL 2015- </w:t>
      </w:r>
      <w:r>
        <w:t>(20 mins)</w:t>
      </w:r>
    </w:p>
    <w:p w:rsidR="008353AE" w:rsidRDefault="00DA168C">
      <w:pPr>
        <w:ind w:left="720"/>
      </w:pPr>
      <w:r>
        <w:rPr>
          <w:i/>
        </w:rPr>
        <w:t>Vice President Sanchez will come up with a</w:t>
      </w:r>
      <w:r>
        <w:rPr>
          <w:i/>
        </w:rPr>
        <w:t xml:space="preserve"> meeting schedule for Fall 2015</w:t>
      </w:r>
    </w:p>
    <w:p w:rsidR="008353AE" w:rsidRDefault="008353AE"/>
    <w:p w:rsidR="008353AE" w:rsidRDefault="00DA168C">
      <w:r>
        <w:rPr>
          <w:b/>
        </w:rPr>
        <w:t xml:space="preserve">  VII. COMMUNICATIONS FROM THE FLOOR</w:t>
      </w:r>
    </w:p>
    <w:p w:rsidR="008353AE" w:rsidRDefault="008353AE"/>
    <w:p w:rsidR="008353AE" w:rsidRDefault="00DA168C">
      <w:r>
        <w:rPr>
          <w:b/>
        </w:rPr>
        <w:t>VIII. FUTURE MEETING LOGISTICS</w:t>
      </w:r>
    </w:p>
    <w:p w:rsidR="008353AE" w:rsidRDefault="008353AE"/>
    <w:p w:rsidR="008353AE" w:rsidRDefault="00DA168C">
      <w:r>
        <w:rPr>
          <w:b/>
        </w:rPr>
        <w:t xml:space="preserve">IX. ADJOURNMENT @ 4pm </w:t>
      </w:r>
    </w:p>
    <w:p w:rsidR="008353AE" w:rsidRDefault="008353AE"/>
    <w:p w:rsidR="008353AE" w:rsidRDefault="008353AE"/>
    <w:sectPr w:rsidR="008353A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8C" w:rsidRDefault="00DA168C">
      <w:pPr>
        <w:spacing w:line="240" w:lineRule="auto"/>
      </w:pPr>
      <w:r>
        <w:separator/>
      </w:r>
    </w:p>
  </w:endnote>
  <w:endnote w:type="continuationSeparator" w:id="0">
    <w:p w:rsidR="00DA168C" w:rsidRDefault="00DA1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AE" w:rsidRDefault="008353AE"/>
  <w:p w:rsidR="008353AE" w:rsidRDefault="008353AE"/>
  <w:p w:rsidR="008353AE" w:rsidRDefault="00DA168C">
    <w:pPr>
      <w:jc w:val="center"/>
    </w:pPr>
    <w:r>
      <w:fldChar w:fldCharType="begin"/>
    </w:r>
    <w:r>
      <w:instrText>PAGE</w:instrText>
    </w:r>
    <w:r>
      <w:fldChar w:fldCharType="separate"/>
    </w:r>
    <w:r w:rsidR="002B3156">
      <w:rPr>
        <w:noProof/>
      </w:rPr>
      <w:t>1</w:t>
    </w:r>
    <w:r>
      <w:fldChar w:fldCharType="end"/>
    </w: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8C" w:rsidRDefault="00DA168C">
      <w:pPr>
        <w:spacing w:line="240" w:lineRule="auto"/>
      </w:pPr>
      <w:r>
        <w:separator/>
      </w:r>
    </w:p>
  </w:footnote>
  <w:footnote w:type="continuationSeparator" w:id="0">
    <w:p w:rsidR="00DA168C" w:rsidRDefault="00DA16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AE" w:rsidRDefault="008353AE">
    <w:pPr>
      <w:jc w:val="right"/>
    </w:pPr>
  </w:p>
  <w:tbl>
    <w:tblPr>
      <w:tblStyle w:val="a0"/>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8353AE">
      <w:trPr>
        <w:jc w:val="right"/>
      </w:trPr>
      <w:tc>
        <w:tcPr>
          <w:tcW w:w="2775" w:type="dxa"/>
          <w:tcBorders>
            <w:top w:val="nil"/>
            <w:left w:val="nil"/>
            <w:bottom w:val="nil"/>
            <w:right w:val="nil"/>
          </w:tcBorders>
          <w:tcMar>
            <w:top w:w="100" w:type="dxa"/>
            <w:left w:w="100" w:type="dxa"/>
            <w:bottom w:w="100" w:type="dxa"/>
            <w:right w:w="100" w:type="dxa"/>
          </w:tcMar>
        </w:tcPr>
        <w:p w:rsidR="008353AE" w:rsidRDefault="00DA168C">
          <w:pPr>
            <w:spacing w:line="240" w:lineRule="auto"/>
          </w:pPr>
          <w:r>
            <w:rPr>
              <w:noProof/>
            </w:rPr>
            <w:drawing>
              <wp:inline distT="114300" distB="114300" distL="114300" distR="114300">
                <wp:extent cx="1143000" cy="1143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43000" cy="1143000"/>
                        </a:xfrm>
                        <a:prstGeom prst="rect">
                          <a:avLst/>
                        </a:prstGeom>
                        <a:ln/>
                      </pic:spPr>
                    </pic:pic>
                  </a:graphicData>
                </a:graphic>
              </wp:inline>
            </w:drawing>
          </w:r>
        </w:p>
      </w:tc>
      <w:tc>
        <w:tcPr>
          <w:tcW w:w="6585" w:type="dxa"/>
          <w:tcBorders>
            <w:top w:val="nil"/>
            <w:left w:val="nil"/>
            <w:bottom w:val="nil"/>
            <w:right w:val="nil"/>
          </w:tcBorders>
          <w:tcMar>
            <w:top w:w="100" w:type="dxa"/>
            <w:left w:w="100" w:type="dxa"/>
            <w:bottom w:w="100" w:type="dxa"/>
            <w:right w:w="100" w:type="dxa"/>
          </w:tcMar>
        </w:tcPr>
        <w:p w:rsidR="008353AE" w:rsidRDefault="00DA168C">
          <w:pPr>
            <w:spacing w:line="240" w:lineRule="auto"/>
            <w:jc w:val="right"/>
          </w:pPr>
          <w:r>
            <w:rPr>
              <w:b/>
            </w:rPr>
            <w:t>Student Senate for California Community Colleges</w:t>
          </w:r>
        </w:p>
        <w:p w:rsidR="008353AE" w:rsidRDefault="00DA168C">
          <w:pPr>
            <w:spacing w:line="240" w:lineRule="auto"/>
            <w:jc w:val="right"/>
          </w:pPr>
          <w:r>
            <w:rPr>
              <w:b/>
            </w:rPr>
            <w:t>Region VII</w:t>
          </w:r>
        </w:p>
        <w:p w:rsidR="008353AE" w:rsidRDefault="00DA168C">
          <w:pPr>
            <w:spacing w:line="240" w:lineRule="auto"/>
            <w:jc w:val="right"/>
          </w:pPr>
          <w:r>
            <w:rPr>
              <w:b/>
            </w:rPr>
            <w:t>Regular Meeting Agenda</w:t>
          </w:r>
        </w:p>
        <w:p w:rsidR="008353AE" w:rsidRDefault="00DA168C">
          <w:pPr>
            <w:spacing w:line="240" w:lineRule="auto"/>
            <w:jc w:val="right"/>
          </w:pPr>
          <w:r>
            <w:t>__________________________________________________</w:t>
          </w:r>
        </w:p>
        <w:p w:rsidR="008353AE" w:rsidRDefault="00DA168C">
          <w:pPr>
            <w:spacing w:line="240" w:lineRule="auto"/>
            <w:jc w:val="right"/>
          </w:pPr>
          <w:r>
            <w:t xml:space="preserve">West Los Angeles College </w:t>
          </w:r>
        </w:p>
        <w:p w:rsidR="008353AE" w:rsidRDefault="00DA168C">
          <w:pPr>
            <w:spacing w:line="240" w:lineRule="auto"/>
            <w:jc w:val="right"/>
          </w:pPr>
          <w:r>
            <w:t xml:space="preserve">                                                                </w:t>
          </w:r>
          <w:r>
            <w:rPr>
              <w:color w:val="222222"/>
              <w:highlight w:val="white"/>
            </w:rPr>
            <w:t xml:space="preserve"> 9000 Overland Avenue</w:t>
          </w:r>
        </w:p>
        <w:p w:rsidR="008353AE" w:rsidRDefault="00DA168C">
          <w:pPr>
            <w:spacing w:line="240" w:lineRule="auto"/>
            <w:jc w:val="right"/>
          </w:pPr>
          <w:r>
            <w:rPr>
              <w:color w:val="222222"/>
              <w:highlight w:val="white"/>
            </w:rPr>
            <w:t xml:space="preserve">                                                                 Culver City, CA 90230</w:t>
          </w:r>
        </w:p>
        <w:p w:rsidR="008353AE" w:rsidRDefault="00DA168C">
          <w:pPr>
            <w:spacing w:line="240" w:lineRule="auto"/>
            <w:jc w:val="right"/>
          </w:pPr>
          <w:r>
            <w:rPr>
              <w:color w:val="222222"/>
              <w:highlight w:val="white"/>
            </w:rPr>
            <w:t xml:space="preserve">                                                                 Room A-9 </w:t>
          </w:r>
        </w:p>
        <w:p w:rsidR="008353AE" w:rsidRDefault="00DA168C">
          <w:pPr>
            <w:spacing w:line="240" w:lineRule="auto"/>
            <w:jc w:val="right"/>
          </w:pPr>
          <w:r>
            <w:t xml:space="preserve">                                                                 July 31st 2015 | 1pm </w:t>
          </w:r>
        </w:p>
      </w:tc>
    </w:tr>
  </w:tbl>
  <w:p w:rsidR="008353AE" w:rsidRDefault="008353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2289B"/>
    <w:multiLevelType w:val="multilevel"/>
    <w:tmpl w:val="F908749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F504F2B"/>
    <w:multiLevelType w:val="multilevel"/>
    <w:tmpl w:val="D78240A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488065C"/>
    <w:multiLevelType w:val="multilevel"/>
    <w:tmpl w:val="3F3414E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3462289"/>
    <w:multiLevelType w:val="multilevel"/>
    <w:tmpl w:val="49F225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AE"/>
    <w:rsid w:val="002B3156"/>
    <w:rsid w:val="008353AE"/>
    <w:rsid w:val="00DA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546AB-7E9C-41CE-BADE-881D3565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Asghar</dc:creator>
  <cp:lastModifiedBy>Ali Asghar</cp:lastModifiedBy>
  <cp:revision>2</cp:revision>
  <dcterms:created xsi:type="dcterms:W3CDTF">2015-07-23T07:00:00Z</dcterms:created>
  <dcterms:modified xsi:type="dcterms:W3CDTF">2015-07-23T07:00:00Z</dcterms:modified>
</cp:coreProperties>
</file>